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2B07F" w14:textId="77777777" w:rsidR="0065558C" w:rsidRDefault="0065558C" w:rsidP="00331695">
      <w:pPr>
        <w:pStyle w:val="Heading1"/>
        <w:jc w:val="both"/>
        <w:rPr>
          <w:rFonts w:ascii="Arial" w:hAnsi="Arial" w:cs="Arial"/>
          <w:color w:val="000000" w:themeColor="text1"/>
          <w:sz w:val="28"/>
          <w:szCs w:val="28"/>
        </w:rPr>
      </w:pPr>
    </w:p>
    <w:p w14:paraId="4038F5FE" w14:textId="321AEC94" w:rsidR="003B3E0E"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Dear Parents, </w:t>
      </w:r>
    </w:p>
    <w:p w14:paraId="6441F30E" w14:textId="4E655806" w:rsidR="003B3E0E" w:rsidRPr="00331695" w:rsidRDefault="003B3E0E" w:rsidP="0065558C">
      <w:pPr>
        <w:pStyle w:val="Heading1"/>
        <w:tabs>
          <w:tab w:val="left" w:pos="6810"/>
        </w:tabs>
        <w:jc w:val="both"/>
        <w:rPr>
          <w:rFonts w:ascii="Arial" w:hAnsi="Arial" w:cs="Arial"/>
          <w:color w:val="000000" w:themeColor="text1"/>
          <w:sz w:val="28"/>
          <w:szCs w:val="28"/>
        </w:rPr>
      </w:pPr>
      <w:r w:rsidRPr="00331695">
        <w:rPr>
          <w:rFonts w:ascii="Arial" w:hAnsi="Arial" w:cs="Arial"/>
          <w:color w:val="000000" w:themeColor="text1"/>
          <w:sz w:val="28"/>
          <w:szCs w:val="28"/>
        </w:rPr>
        <w:t xml:space="preserve">Greetings from </w:t>
      </w:r>
      <w:r w:rsidRPr="00331695">
        <w:rPr>
          <w:rFonts w:ascii="Arial" w:hAnsi="Arial" w:cs="Arial"/>
          <w:b/>
          <w:bCs/>
          <w:color w:val="000000" w:themeColor="text1"/>
          <w:sz w:val="28"/>
          <w:szCs w:val="28"/>
        </w:rPr>
        <w:t>Gopalan Foundation</w:t>
      </w:r>
      <w:r w:rsidRPr="00331695">
        <w:rPr>
          <w:rFonts w:ascii="Arial" w:hAnsi="Arial" w:cs="Arial"/>
          <w:color w:val="000000" w:themeColor="text1"/>
          <w:sz w:val="28"/>
          <w:szCs w:val="28"/>
        </w:rPr>
        <w:t>!</w:t>
      </w:r>
      <w:r w:rsidR="0065558C">
        <w:rPr>
          <w:rFonts w:ascii="Arial" w:hAnsi="Arial" w:cs="Arial"/>
          <w:color w:val="000000" w:themeColor="text1"/>
          <w:sz w:val="28"/>
          <w:szCs w:val="28"/>
        </w:rPr>
        <w:tab/>
      </w:r>
    </w:p>
    <w:p w14:paraId="51163B7F" w14:textId="03F029DB" w:rsidR="003B3E0E"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We believe that Guidance and counselling is an integral part of all our schools. They play a major part in ensuring the health and vitality of our staff and students. Counsellors are the link between the student, school, and the home. At </w:t>
      </w:r>
      <w:r w:rsidRPr="00331695">
        <w:rPr>
          <w:rFonts w:ascii="Arial" w:hAnsi="Arial" w:cs="Arial"/>
          <w:b/>
          <w:bCs/>
          <w:color w:val="000000" w:themeColor="text1"/>
          <w:sz w:val="28"/>
          <w:szCs w:val="28"/>
        </w:rPr>
        <w:t xml:space="preserve">Gopalan </w:t>
      </w:r>
      <w:r w:rsidR="00C96138" w:rsidRPr="00331695">
        <w:rPr>
          <w:rFonts w:ascii="Arial" w:hAnsi="Arial" w:cs="Arial"/>
          <w:b/>
          <w:bCs/>
          <w:color w:val="000000" w:themeColor="text1"/>
          <w:sz w:val="28"/>
          <w:szCs w:val="28"/>
        </w:rPr>
        <w:t>S</w:t>
      </w:r>
      <w:r w:rsidRPr="00331695">
        <w:rPr>
          <w:rFonts w:ascii="Arial" w:hAnsi="Arial" w:cs="Arial"/>
          <w:b/>
          <w:bCs/>
          <w:color w:val="000000" w:themeColor="text1"/>
          <w:sz w:val="28"/>
          <w:szCs w:val="28"/>
        </w:rPr>
        <w:t>chools</w:t>
      </w:r>
      <w:r w:rsidRPr="00331695">
        <w:rPr>
          <w:rFonts w:ascii="Arial" w:hAnsi="Arial" w:cs="Arial"/>
          <w:color w:val="000000" w:themeColor="text1"/>
          <w:sz w:val="28"/>
          <w:szCs w:val="28"/>
        </w:rPr>
        <w:t>, the counsellor is the guide and mentor of the students and staff alike, ensuring productivity, development, and preventive measures. The school, through the counsellor, helps to positively influence all its stakeholders. </w:t>
      </w:r>
    </w:p>
    <w:p w14:paraId="5CF5680D" w14:textId="77777777" w:rsidR="003B3E0E"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In </w:t>
      </w:r>
      <w:r w:rsidRPr="00331695">
        <w:rPr>
          <w:rFonts w:ascii="Arial" w:hAnsi="Arial" w:cs="Arial"/>
          <w:b/>
          <w:bCs/>
          <w:color w:val="000000" w:themeColor="text1"/>
          <w:sz w:val="28"/>
          <w:szCs w:val="28"/>
        </w:rPr>
        <w:t>Gopalan Schools</w:t>
      </w:r>
      <w:r w:rsidRPr="00331695">
        <w:rPr>
          <w:rFonts w:ascii="Arial" w:hAnsi="Arial" w:cs="Arial"/>
          <w:color w:val="000000" w:themeColor="text1"/>
          <w:sz w:val="28"/>
          <w:szCs w:val="28"/>
        </w:rPr>
        <w:t>, guidance begins while children are still in their formative years. Initial activities keep them engaged in class while fostering learning. They learn the value of friendship, caring, sharing, and teamwork. The little ones learn to listen and follow directions. It’s in doing that they learn lessons in friendship and with games they learn the strength in cooperation and bonding.</w:t>
      </w:r>
    </w:p>
    <w:p w14:paraId="39EE2426" w14:textId="77777777" w:rsidR="00C96138"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During these times of peril, the E-Learning methods currently practiced in education tend to make participating students undergo contemplation, remoteness, and a lack of interaction. As a result, many of the students and teachers who inevitably spend much of their time online can start experiencing signs of social isolation, due to the lack of human communication in their lives. Social isolation coupled with a lack of communication often leads to several mental health issues such as heightened stress, anxiety, and negative thoughts. </w:t>
      </w:r>
    </w:p>
    <w:p w14:paraId="4DA5B0A9" w14:textId="0C4F82BE" w:rsidR="003B3E0E" w:rsidRPr="00331695" w:rsidRDefault="00C96138"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The </w:t>
      </w:r>
      <w:r w:rsidRPr="00331695">
        <w:rPr>
          <w:rFonts w:ascii="Arial" w:hAnsi="Arial" w:cs="Arial"/>
          <w:b/>
          <w:bCs/>
          <w:color w:val="000000" w:themeColor="text1"/>
          <w:sz w:val="28"/>
          <w:szCs w:val="28"/>
        </w:rPr>
        <w:t>Foundation C</w:t>
      </w:r>
      <w:r w:rsidR="003B3E0E" w:rsidRPr="00331695">
        <w:rPr>
          <w:rFonts w:ascii="Arial" w:hAnsi="Arial" w:cs="Arial"/>
          <w:b/>
          <w:bCs/>
          <w:color w:val="000000" w:themeColor="text1"/>
          <w:sz w:val="28"/>
          <w:szCs w:val="28"/>
        </w:rPr>
        <w:t>ounsellor</w:t>
      </w:r>
      <w:r w:rsidR="003B3E0E" w:rsidRPr="00331695">
        <w:rPr>
          <w:rFonts w:ascii="Arial" w:hAnsi="Arial" w:cs="Arial"/>
          <w:color w:val="000000" w:themeColor="text1"/>
          <w:sz w:val="28"/>
          <w:szCs w:val="28"/>
        </w:rPr>
        <w:t xml:space="preserve"> offers individual counselling to help students resolve personal or interpersonal problems. They may also offer small group counselling to help students enhance listening and social skills, learn to empathize with others and find social support through healthy peer relationships. The school counsellor also provides support by assisting with anger management, time management techniques, and the development of programs to improve mental health or school safety. When necessary, counsellors may also intervene in a disrupted learning environment. </w:t>
      </w:r>
    </w:p>
    <w:p w14:paraId="6877197C" w14:textId="167B5F3D" w:rsidR="003B3E0E"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lastRenderedPageBreak/>
        <w:t xml:space="preserve">Our School counsellor Ms. </w:t>
      </w:r>
      <w:proofErr w:type="spellStart"/>
      <w:r w:rsidRPr="00331695">
        <w:rPr>
          <w:rFonts w:ascii="Arial" w:hAnsi="Arial" w:cs="Arial"/>
          <w:color w:val="000000" w:themeColor="text1"/>
          <w:sz w:val="28"/>
          <w:szCs w:val="28"/>
        </w:rPr>
        <w:t>Smita</w:t>
      </w:r>
      <w:proofErr w:type="spellEnd"/>
      <w:r w:rsidRPr="00331695">
        <w:rPr>
          <w:rFonts w:ascii="Arial" w:hAnsi="Arial" w:cs="Arial"/>
          <w:color w:val="000000" w:themeColor="text1"/>
          <w:sz w:val="28"/>
          <w:szCs w:val="28"/>
        </w:rPr>
        <w:t xml:space="preserve"> Chakraborty is an emphatic and approachable person with M.Sc. Psychology with a specialization in Clinical Psychology, </w:t>
      </w:r>
      <w:proofErr w:type="spellStart"/>
      <w:r w:rsidRPr="00331695">
        <w:rPr>
          <w:rFonts w:ascii="Arial" w:hAnsi="Arial" w:cs="Arial"/>
          <w:color w:val="000000" w:themeColor="text1"/>
          <w:sz w:val="28"/>
          <w:szCs w:val="28"/>
        </w:rPr>
        <w:t>Sampurna</w:t>
      </w:r>
      <w:proofErr w:type="spellEnd"/>
      <w:r w:rsidRPr="00331695">
        <w:rPr>
          <w:rFonts w:ascii="Arial" w:hAnsi="Arial" w:cs="Arial"/>
          <w:color w:val="000000" w:themeColor="text1"/>
          <w:sz w:val="28"/>
          <w:szCs w:val="28"/>
        </w:rPr>
        <w:t xml:space="preserve"> Montfort, Bangalore; and B.Ed., SCCTE, Nagaland; Psychological First Aid by Johns Hopkins University Baltimore, Maryland, US; Foundations of International Psychiatry by the University of Melbourne; Addiction Treatment: Clinical Skills for Healthcare Providers by Yale University; Psycho diagnostics and Psychological Assessment by National Research Tomsk State University.</w:t>
      </w:r>
    </w:p>
    <w:p w14:paraId="3DF31E73" w14:textId="4514B47B" w:rsidR="003B3E0E"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She has over 12 years of experience working with children, young adults, middle-aged adults, and older adults, with capacity training programs, counselling both academics and psychological. She has also served as a teacher in schools and Professing Psychology in different colleges for </w:t>
      </w:r>
      <w:r w:rsidR="00C96138" w:rsidRPr="00331695">
        <w:rPr>
          <w:rFonts w:ascii="Arial" w:hAnsi="Arial" w:cs="Arial"/>
          <w:color w:val="000000" w:themeColor="text1"/>
          <w:sz w:val="28"/>
          <w:szCs w:val="28"/>
        </w:rPr>
        <w:t>seven</w:t>
      </w:r>
      <w:r w:rsidRPr="00331695">
        <w:rPr>
          <w:rFonts w:ascii="Arial" w:hAnsi="Arial" w:cs="Arial"/>
          <w:color w:val="000000" w:themeColor="text1"/>
          <w:sz w:val="28"/>
          <w:szCs w:val="28"/>
        </w:rPr>
        <w:t xml:space="preserve"> years and served as a Trainer and Researcher for NGO.</w:t>
      </w:r>
    </w:p>
    <w:p w14:paraId="32E403A3" w14:textId="25D221E2" w:rsidR="003B3E0E"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At the end of the day, we want every child to know their worth. Students under our care are taught to be emotionally strong and have the courage to stand up for themselves. They have </w:t>
      </w:r>
      <w:r w:rsidR="00331695" w:rsidRPr="00331695">
        <w:rPr>
          <w:rFonts w:ascii="Arial" w:hAnsi="Arial" w:cs="Arial"/>
          <w:color w:val="000000" w:themeColor="text1"/>
          <w:sz w:val="28"/>
          <w:szCs w:val="28"/>
        </w:rPr>
        <w:t xml:space="preserve">to </w:t>
      </w:r>
      <w:r w:rsidRPr="00331695">
        <w:rPr>
          <w:rFonts w:ascii="Arial" w:hAnsi="Arial" w:cs="Arial"/>
          <w:color w:val="000000" w:themeColor="text1"/>
          <w:sz w:val="28"/>
          <w:szCs w:val="28"/>
        </w:rPr>
        <w:t>learn to be creative, take decisive action, focus on their goals, have a positive approach, and be willing lifelong learners. </w:t>
      </w:r>
    </w:p>
    <w:p w14:paraId="706C403B" w14:textId="6788EEF8" w:rsidR="003B3E0E" w:rsidRPr="00331695" w:rsidRDefault="003B3E0E" w:rsidP="00331695">
      <w:pPr>
        <w:pStyle w:val="Heading1"/>
        <w:jc w:val="both"/>
        <w:rPr>
          <w:rFonts w:ascii="Arial" w:hAnsi="Arial" w:cs="Arial"/>
          <w:color w:val="000000" w:themeColor="text1"/>
          <w:sz w:val="28"/>
          <w:szCs w:val="28"/>
        </w:rPr>
      </w:pPr>
      <w:r w:rsidRPr="00331695">
        <w:rPr>
          <w:rFonts w:ascii="Arial" w:hAnsi="Arial" w:cs="Arial"/>
          <w:color w:val="000000" w:themeColor="text1"/>
          <w:sz w:val="28"/>
          <w:szCs w:val="28"/>
        </w:rPr>
        <w:t xml:space="preserve">Please reach out to Ms. </w:t>
      </w:r>
      <w:proofErr w:type="spellStart"/>
      <w:r w:rsidRPr="00331695">
        <w:rPr>
          <w:rFonts w:ascii="Arial" w:hAnsi="Arial" w:cs="Arial"/>
          <w:color w:val="000000" w:themeColor="text1"/>
          <w:sz w:val="28"/>
          <w:szCs w:val="28"/>
        </w:rPr>
        <w:t>Smita</w:t>
      </w:r>
      <w:proofErr w:type="spellEnd"/>
      <w:r w:rsidRPr="00331695">
        <w:rPr>
          <w:rFonts w:ascii="Arial" w:hAnsi="Arial" w:cs="Arial"/>
          <w:color w:val="000000" w:themeColor="text1"/>
          <w:sz w:val="28"/>
          <w:szCs w:val="28"/>
        </w:rPr>
        <w:t xml:space="preserve"> Chakraborty, for any concerns regarding your ward or for a listening ear. You may connect with her at </w:t>
      </w:r>
      <w:hyperlink r:id="rId7" w:history="1">
        <w:r w:rsidRPr="00331695">
          <w:rPr>
            <w:rStyle w:val="Hyperlink"/>
            <w:rFonts w:ascii="Arial" w:hAnsi="Arial" w:cs="Arial"/>
            <w:color w:val="000000" w:themeColor="text1"/>
            <w:sz w:val="28"/>
            <w:szCs w:val="28"/>
          </w:rPr>
          <w:t>smita.gis@gopalanschool.com</w:t>
        </w:r>
      </w:hyperlink>
      <w:r w:rsidRPr="00331695">
        <w:rPr>
          <w:rFonts w:ascii="Arial" w:hAnsi="Arial" w:cs="Arial"/>
          <w:color w:val="000000" w:themeColor="text1"/>
          <w:sz w:val="28"/>
          <w:szCs w:val="28"/>
        </w:rPr>
        <w:t xml:space="preserve"> </w:t>
      </w:r>
      <w:r w:rsidR="00331695" w:rsidRPr="00331695">
        <w:rPr>
          <w:rFonts w:ascii="Arial" w:hAnsi="Arial" w:cs="Arial"/>
          <w:color w:val="000000" w:themeColor="text1"/>
          <w:sz w:val="28"/>
          <w:szCs w:val="28"/>
        </w:rPr>
        <w:t xml:space="preserve">or at </w:t>
      </w:r>
      <w:r w:rsidR="00331695" w:rsidRPr="00331695">
        <w:rPr>
          <w:rFonts w:ascii="Arial" w:hAnsi="Arial" w:cs="Arial"/>
          <w:b/>
          <w:bCs/>
          <w:color w:val="000000" w:themeColor="text1"/>
          <w:sz w:val="28"/>
          <w:szCs w:val="28"/>
        </w:rPr>
        <w:t>mobile number</w:t>
      </w:r>
      <w:r w:rsidR="00331695" w:rsidRPr="00331695">
        <w:rPr>
          <w:rFonts w:ascii="Arial" w:hAnsi="Arial" w:cs="Arial"/>
          <w:color w:val="000000" w:themeColor="text1"/>
          <w:sz w:val="28"/>
          <w:szCs w:val="28"/>
        </w:rPr>
        <w:t xml:space="preserve"> </w:t>
      </w:r>
      <w:r w:rsidR="00331695" w:rsidRPr="00331695">
        <w:rPr>
          <w:rFonts w:ascii="Arial" w:hAnsi="Arial" w:cs="Arial"/>
          <w:b/>
          <w:bCs/>
          <w:color w:val="000000" w:themeColor="text1"/>
          <w:sz w:val="28"/>
          <w:szCs w:val="28"/>
        </w:rPr>
        <w:t>9611464260</w:t>
      </w:r>
      <w:r w:rsidR="00331695">
        <w:rPr>
          <w:rFonts w:ascii="Arial" w:hAnsi="Arial" w:cs="Arial"/>
          <w:b/>
          <w:bCs/>
          <w:color w:val="000000" w:themeColor="text1"/>
          <w:sz w:val="28"/>
          <w:szCs w:val="28"/>
        </w:rPr>
        <w:t xml:space="preserve">. </w:t>
      </w:r>
    </w:p>
    <w:p w14:paraId="59C1D3D4" w14:textId="79542721" w:rsidR="005128B5" w:rsidRDefault="00F85FA3" w:rsidP="00331695">
      <w:pPr>
        <w:pStyle w:val="Heading1"/>
        <w:jc w:val="both"/>
        <w:rPr>
          <w:rFonts w:ascii="Arial" w:hAnsi="Arial" w:cs="Arial"/>
          <w:color w:val="000000" w:themeColor="text1"/>
          <w:sz w:val="28"/>
          <w:szCs w:val="28"/>
        </w:rPr>
      </w:pPr>
    </w:p>
    <w:p w14:paraId="2C6E0A76" w14:textId="149412E2" w:rsidR="0065558C" w:rsidRDefault="0065558C" w:rsidP="0065558C">
      <w:pPr>
        <w:rPr>
          <w:rFonts w:ascii="Arial" w:eastAsiaTheme="majorEastAsia" w:hAnsi="Arial" w:cs="Arial"/>
          <w:color w:val="000000" w:themeColor="text1"/>
          <w:sz w:val="28"/>
          <w:szCs w:val="28"/>
        </w:rPr>
      </w:pPr>
    </w:p>
    <w:p w14:paraId="0FA51C8E" w14:textId="10743ABB" w:rsidR="0065558C" w:rsidRDefault="0065558C" w:rsidP="0065558C">
      <w:pPr>
        <w:tabs>
          <w:tab w:val="left" w:pos="5535"/>
        </w:tabs>
      </w:pPr>
      <w:r>
        <w:rPr>
          <w:rFonts w:ascii="Times New Roman" w:hAnsi="Times New Roman" w:cs="Times New Roman"/>
          <w:b/>
          <w:bCs/>
          <w:noProof/>
          <w:sz w:val="44"/>
          <w:szCs w:val="44"/>
          <w:lang w:val="en-US"/>
        </w:rPr>
        <w:drawing>
          <wp:anchor distT="0" distB="0" distL="114300" distR="114300" simplePos="0" relativeHeight="251659264" behindDoc="0" locked="0" layoutInCell="1" allowOverlap="1" wp14:anchorId="77CE7820" wp14:editId="0671AF6A">
            <wp:simplePos x="0" y="0"/>
            <wp:positionH relativeFrom="column">
              <wp:posOffset>4486275</wp:posOffset>
            </wp:positionH>
            <wp:positionV relativeFrom="paragraph">
              <wp:posOffset>9525</wp:posOffset>
            </wp:positionV>
            <wp:extent cx="1067435" cy="621030"/>
            <wp:effectExtent l="0" t="0" r="0" b="7620"/>
            <wp:wrapThrough wrapText="bothSides">
              <wp:wrapPolygon edited="0">
                <wp:start x="0" y="0"/>
                <wp:lineTo x="0" y="21202"/>
                <wp:lineTo x="771" y="21202"/>
                <wp:lineTo x="2313" y="21202"/>
                <wp:lineTo x="6553" y="21202"/>
                <wp:lineTo x="20045" y="13252"/>
                <wp:lineTo x="21202" y="7288"/>
                <wp:lineTo x="20045" y="0"/>
                <wp:lineTo x="12721" y="0"/>
                <wp:lineTo x="0" y="0"/>
              </wp:wrapPolygon>
            </wp:wrapThrough>
            <wp:docPr id="2" name="Picture 1" descr="C:\Users\Subramanian\Downloads\WhatsApp Image 2020-07-27 at 14.1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bramanian\Downloads\WhatsApp Image 2020-07-27 at 14.11.29.png"/>
                    <pic:cNvPicPr>
                      <a:picLocks noChangeAspect="1" noChangeArrowheads="1"/>
                    </pic:cNvPicPr>
                  </pic:nvPicPr>
                  <pic:blipFill>
                    <a:blip r:embed="rId8" cstate="print"/>
                    <a:srcRect/>
                    <a:stretch>
                      <a:fillRect/>
                    </a:stretch>
                  </pic:blipFill>
                  <pic:spPr bwMode="auto">
                    <a:xfrm>
                      <a:off x="0" y="0"/>
                      <a:ext cx="1067435" cy="621030"/>
                    </a:xfrm>
                    <a:prstGeom prst="rect">
                      <a:avLst/>
                    </a:prstGeom>
                    <a:noFill/>
                    <a:ln w="9525">
                      <a:noFill/>
                      <a:miter lim="800000"/>
                      <a:headEnd/>
                      <a:tailEnd/>
                    </a:ln>
                  </pic:spPr>
                </pic:pic>
              </a:graphicData>
            </a:graphic>
          </wp:anchor>
        </w:drawing>
      </w:r>
      <w:r>
        <w:tab/>
      </w:r>
    </w:p>
    <w:p w14:paraId="55FDC890" w14:textId="040411BC" w:rsidR="0065558C" w:rsidRDefault="0065558C" w:rsidP="0065558C"/>
    <w:p w14:paraId="2B290F79" w14:textId="3A9DDD1F" w:rsidR="0065558C" w:rsidRDefault="0065558C" w:rsidP="0065558C">
      <w:r>
        <w:t xml:space="preserve">                                                                                                                                                      </w:t>
      </w:r>
    </w:p>
    <w:p w14:paraId="5538BC56" w14:textId="57A77057" w:rsidR="0065558C" w:rsidRPr="0065558C" w:rsidRDefault="0065558C" w:rsidP="0065558C">
      <w:pPr>
        <w:tabs>
          <w:tab w:val="left" w:pos="7500"/>
        </w:tabs>
        <w:rPr>
          <w:sz w:val="24"/>
          <w:szCs w:val="24"/>
        </w:rPr>
      </w:pPr>
      <w:r>
        <w:tab/>
      </w:r>
      <w:r w:rsidRPr="0065558C">
        <w:rPr>
          <w:sz w:val="24"/>
          <w:szCs w:val="24"/>
        </w:rPr>
        <w:t>PRINCIPAL</w:t>
      </w:r>
    </w:p>
    <w:sectPr w:rsidR="0065558C" w:rsidRPr="0065558C" w:rsidSect="0065558C">
      <w:head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0F937" w14:textId="77777777" w:rsidR="00F85FA3" w:rsidRDefault="00F85FA3" w:rsidP="0065558C">
      <w:pPr>
        <w:spacing w:after="0" w:line="240" w:lineRule="auto"/>
      </w:pPr>
      <w:r>
        <w:separator/>
      </w:r>
    </w:p>
  </w:endnote>
  <w:endnote w:type="continuationSeparator" w:id="0">
    <w:p w14:paraId="23F4537C" w14:textId="77777777" w:rsidR="00F85FA3" w:rsidRDefault="00F85FA3" w:rsidP="0065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7D248" w14:textId="77777777" w:rsidR="00F85FA3" w:rsidRDefault="00F85FA3" w:rsidP="0065558C">
      <w:pPr>
        <w:spacing w:after="0" w:line="240" w:lineRule="auto"/>
      </w:pPr>
      <w:r>
        <w:separator/>
      </w:r>
    </w:p>
  </w:footnote>
  <w:footnote w:type="continuationSeparator" w:id="0">
    <w:p w14:paraId="58298D22" w14:textId="77777777" w:rsidR="00F85FA3" w:rsidRDefault="00F85FA3" w:rsidP="00655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02168" w14:textId="76634FB8" w:rsidR="0065558C" w:rsidRDefault="0065558C">
    <w:pPr>
      <w:pStyle w:val="Header"/>
    </w:pPr>
    <w:r>
      <w:rPr>
        <w:rFonts w:ascii="Bookman Old Style" w:hAnsi="Bookman Old Style"/>
        <w:noProof/>
        <w:sz w:val="96"/>
        <w:szCs w:val="96"/>
      </w:rPr>
      <w:drawing>
        <wp:inline distT="0" distB="0" distL="0" distR="0" wp14:anchorId="5AF64260" wp14:editId="5D3757AB">
          <wp:extent cx="5731510" cy="426939"/>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HOOL LOGO CREAM.jpg"/>
                  <pic:cNvPicPr/>
                </pic:nvPicPr>
                <pic:blipFill>
                  <a:blip r:embed="rId1">
                    <a:extLst>
                      <a:ext uri="{28A0092B-C50C-407E-A947-70E740481C1C}">
                        <a14:useLocalDpi xmlns:a14="http://schemas.microsoft.com/office/drawing/2010/main" val="0"/>
                      </a:ext>
                    </a:extLst>
                  </a:blip>
                  <a:stretch>
                    <a:fillRect/>
                  </a:stretch>
                </pic:blipFill>
                <pic:spPr>
                  <a:xfrm>
                    <a:off x="0" y="0"/>
                    <a:ext cx="5731510" cy="4269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7A524A"/>
    <w:multiLevelType w:val="multilevel"/>
    <w:tmpl w:val="3C96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625"/>
    <w:rsid w:val="000576DC"/>
    <w:rsid w:val="00063F54"/>
    <w:rsid w:val="000C55FB"/>
    <w:rsid w:val="00100B00"/>
    <w:rsid w:val="00221319"/>
    <w:rsid w:val="00322625"/>
    <w:rsid w:val="00331695"/>
    <w:rsid w:val="00367E10"/>
    <w:rsid w:val="003B3E0E"/>
    <w:rsid w:val="00406244"/>
    <w:rsid w:val="0049201E"/>
    <w:rsid w:val="005A0F70"/>
    <w:rsid w:val="00610DD3"/>
    <w:rsid w:val="00652879"/>
    <w:rsid w:val="0065558C"/>
    <w:rsid w:val="0090288E"/>
    <w:rsid w:val="009A1064"/>
    <w:rsid w:val="00AB586D"/>
    <w:rsid w:val="00B44FA7"/>
    <w:rsid w:val="00C96138"/>
    <w:rsid w:val="00D2551E"/>
    <w:rsid w:val="00D82222"/>
    <w:rsid w:val="00DF76A0"/>
    <w:rsid w:val="00E23114"/>
    <w:rsid w:val="00F85FA3"/>
    <w:rsid w:val="00FC78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9B67"/>
  <w15:chartTrackingRefBased/>
  <w15:docId w15:val="{BF13DAB0-4606-4E99-880E-E5F641DD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6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201E"/>
    <w:rPr>
      <w:b/>
      <w:bCs/>
    </w:rPr>
  </w:style>
  <w:style w:type="character" w:styleId="Hyperlink">
    <w:name w:val="Hyperlink"/>
    <w:basedOn w:val="DefaultParagraphFont"/>
    <w:uiPriority w:val="99"/>
    <w:unhideWhenUsed/>
    <w:rsid w:val="005A0F70"/>
    <w:rPr>
      <w:color w:val="0000FF"/>
      <w:u w:val="single"/>
    </w:rPr>
  </w:style>
  <w:style w:type="paragraph" w:customStyle="1" w:styleId="Default">
    <w:name w:val="Default"/>
    <w:rsid w:val="0090288E"/>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gmail-default">
    <w:name w:val="gmail-default"/>
    <w:basedOn w:val="Normal"/>
    <w:rsid w:val="003B3E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33169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55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58C"/>
  </w:style>
  <w:style w:type="paragraph" w:styleId="Footer">
    <w:name w:val="footer"/>
    <w:basedOn w:val="Normal"/>
    <w:link w:val="FooterChar"/>
    <w:uiPriority w:val="99"/>
    <w:unhideWhenUsed/>
    <w:rsid w:val="00655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358582">
      <w:bodyDiv w:val="1"/>
      <w:marLeft w:val="0"/>
      <w:marRight w:val="0"/>
      <w:marTop w:val="0"/>
      <w:marBottom w:val="0"/>
      <w:divBdr>
        <w:top w:val="none" w:sz="0" w:space="0" w:color="auto"/>
        <w:left w:val="none" w:sz="0" w:space="0" w:color="auto"/>
        <w:bottom w:val="none" w:sz="0" w:space="0" w:color="auto"/>
        <w:right w:val="none" w:sz="0" w:space="0" w:color="auto"/>
      </w:divBdr>
    </w:div>
    <w:div w:id="503590006">
      <w:bodyDiv w:val="1"/>
      <w:marLeft w:val="0"/>
      <w:marRight w:val="0"/>
      <w:marTop w:val="0"/>
      <w:marBottom w:val="0"/>
      <w:divBdr>
        <w:top w:val="none" w:sz="0" w:space="0" w:color="auto"/>
        <w:left w:val="none" w:sz="0" w:space="0" w:color="auto"/>
        <w:bottom w:val="none" w:sz="0" w:space="0" w:color="auto"/>
        <w:right w:val="none" w:sz="0" w:space="0" w:color="auto"/>
      </w:divBdr>
    </w:div>
    <w:div w:id="1475877421">
      <w:bodyDiv w:val="1"/>
      <w:marLeft w:val="0"/>
      <w:marRight w:val="0"/>
      <w:marTop w:val="0"/>
      <w:marBottom w:val="0"/>
      <w:divBdr>
        <w:top w:val="none" w:sz="0" w:space="0" w:color="auto"/>
        <w:left w:val="none" w:sz="0" w:space="0" w:color="auto"/>
        <w:bottom w:val="none" w:sz="0" w:space="0" w:color="auto"/>
        <w:right w:val="none" w:sz="0" w:space="0" w:color="auto"/>
      </w:divBdr>
    </w:div>
    <w:div w:id="199892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mita.gis@gopalan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shankar gokule</dc:creator>
  <cp:keywords/>
  <dc:description/>
  <cp:lastModifiedBy>Sathya</cp:lastModifiedBy>
  <cp:revision>9</cp:revision>
  <dcterms:created xsi:type="dcterms:W3CDTF">2020-07-09T03:42:00Z</dcterms:created>
  <dcterms:modified xsi:type="dcterms:W3CDTF">2020-11-28T05:13:00Z</dcterms:modified>
</cp:coreProperties>
</file>